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3F8" w:rsidRDefault="00B73E17">
      <w:pPr>
        <w:spacing w:after="160"/>
        <w:jc w:val="center"/>
      </w:pPr>
      <w:r>
        <w:rPr>
          <w:noProof/>
          <w:lang w:val="es-ES" w:eastAsia="es-ES"/>
        </w:rPr>
        <w:drawing>
          <wp:anchor distT="0" distB="0" distL="114300" distR="114300" simplePos="0" relativeHeight="251668480" behindDoc="0" locked="0" layoutInCell="1" allowOverlap="1">
            <wp:simplePos x="0" y="0"/>
            <wp:positionH relativeFrom="column">
              <wp:posOffset>179524</wp:posOffset>
            </wp:positionH>
            <wp:positionV relativeFrom="paragraph">
              <wp:posOffset>89535</wp:posOffset>
            </wp:positionV>
            <wp:extent cx="1356360" cy="1356360"/>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ht_logo_option4_symbol_clean.png"/>
                    <pic:cNvPicPr/>
                  </pic:nvPicPr>
                  <pic:blipFill>
                    <a:blip r:embed="rId8">
                      <a:extLst>
                        <a:ext uri="{28A0092B-C50C-407E-A947-70E740481C1C}">
                          <a14:useLocalDpi xmlns:a14="http://schemas.microsoft.com/office/drawing/2010/main" val="0"/>
                        </a:ext>
                      </a:extLst>
                    </a:blip>
                    <a:stretch>
                      <a:fillRect/>
                    </a:stretch>
                  </pic:blipFill>
                  <pic:spPr>
                    <a:xfrm>
                      <a:off x="0" y="0"/>
                      <a:ext cx="1356360" cy="1356360"/>
                    </a:xfrm>
                    <a:prstGeom prst="rect">
                      <a:avLst/>
                    </a:prstGeom>
                  </pic:spPr>
                </pic:pic>
              </a:graphicData>
            </a:graphic>
            <wp14:sizeRelH relativeFrom="page">
              <wp14:pctWidth>0</wp14:pctWidth>
            </wp14:sizeRelH>
            <wp14:sizeRelV relativeFrom="page">
              <wp14:pctHeight>0</wp14:pctHeight>
            </wp14:sizeRelV>
          </wp:anchor>
        </w:drawing>
      </w:r>
    </w:p>
    <w:p w:rsidR="006B63F8" w:rsidRDefault="003129C0">
      <w:pPr>
        <w:pStyle w:val="CoverTitle"/>
        <w:spacing w:after="40"/>
        <w:jc w:val="center"/>
      </w:pPr>
      <w:r>
        <w:t>2026 Programme Brochure</w:t>
      </w:r>
    </w:p>
    <w:p w:rsidR="006B63F8" w:rsidRDefault="003129C0">
      <w:pPr>
        <w:pStyle w:val="CoverSubtitle"/>
        <w:spacing w:after="160"/>
        <w:jc w:val="center"/>
      </w:pPr>
      <w:r>
        <w:t>A</w:t>
      </w:r>
      <w:r>
        <w:t>cademic network and workshop series for GIS in history and archaeology</w:t>
      </w:r>
    </w:p>
    <w:p w:rsidR="00906D9E" w:rsidRDefault="00906D9E">
      <w:pPr>
        <w:spacing w:line="307" w:lineRule="auto"/>
        <w:jc w:val="center"/>
        <w:rPr>
          <w:color w:val="585F6B"/>
          <w:sz w:val="18"/>
        </w:rPr>
      </w:pPr>
    </w:p>
    <w:p w:rsidR="006B63F8" w:rsidRPr="00906D9E" w:rsidRDefault="003129C0">
      <w:pPr>
        <w:spacing w:line="307" w:lineRule="auto"/>
        <w:jc w:val="center"/>
        <w:rPr>
          <w:sz w:val="20"/>
        </w:rPr>
      </w:pPr>
      <w:r w:rsidRPr="00906D9E">
        <w:rPr>
          <w:color w:val="585F6B"/>
          <w:sz w:val="24"/>
        </w:rPr>
        <w:t xml:space="preserve">SIGHT-ARC is the working acronym of SIG-HT-ARC (Sistemas de Información Geográfica en Historia y </w:t>
      </w:r>
      <w:r w:rsidRPr="00906D9E">
        <w:rPr>
          <w:color w:val="585F6B"/>
          <w:sz w:val="24"/>
        </w:rPr>
        <w:t>Arqueología), a scholarly network devoted to spatial information, GIS, and digital methodology in historical and archaeological research.</w:t>
      </w:r>
    </w:p>
    <w:tbl>
      <w:tblPr>
        <w:tblW w:w="0" w:type="auto"/>
        <w:jc w:val="center"/>
        <w:tblLayout w:type="fixed"/>
        <w:tblLook w:val="04A0" w:firstRow="1" w:lastRow="0" w:firstColumn="1" w:lastColumn="0" w:noHBand="0" w:noVBand="1"/>
      </w:tblPr>
      <w:tblGrid>
        <w:gridCol w:w="4831"/>
        <w:gridCol w:w="4831"/>
      </w:tblGrid>
      <w:tr w:rsidR="006B63F8">
        <w:trPr>
          <w:jc w:val="center"/>
        </w:trPr>
        <w:tc>
          <w:tcPr>
            <w:tcW w:w="4831" w:type="dxa"/>
            <w:tcBorders>
              <w:top w:val="single" w:sz="10" w:space="0" w:color="D6DDE3"/>
              <w:left w:val="single" w:sz="10" w:space="0" w:color="D6DDE3"/>
              <w:bottom w:val="single" w:sz="10" w:space="0" w:color="D6DDE3"/>
              <w:right w:val="single" w:sz="10" w:space="0" w:color="D6DDE3"/>
            </w:tcBorders>
            <w:shd w:val="clear" w:color="auto" w:fill="F5F7F8"/>
            <w:tcMar>
              <w:top w:w="110" w:type="dxa"/>
              <w:left w:w="150" w:type="dxa"/>
              <w:bottom w:w="110" w:type="dxa"/>
              <w:right w:w="150" w:type="dxa"/>
            </w:tcMar>
          </w:tcPr>
          <w:p w:rsidR="006B63F8" w:rsidRDefault="003129C0">
            <w:pPr>
              <w:pStyle w:val="BoxHeading"/>
              <w:spacing w:after="80"/>
            </w:pPr>
            <w:r>
              <w:t>Meeting access</w:t>
            </w:r>
          </w:p>
          <w:p w:rsidR="006B63F8" w:rsidRDefault="00B73E17">
            <w:pPr>
              <w:pStyle w:val="BoxBody"/>
              <w:spacing w:after="0"/>
            </w:pPr>
            <w:r w:rsidRPr="00B73E17">
              <w:rPr>
                <w:color w:val="245AA0"/>
                <w:sz w:val="23"/>
                <w:u w:val="single"/>
              </w:rPr>
              <w:t>https://meet.google.com/edr-yeut-pmp</w:t>
            </w:r>
          </w:p>
        </w:tc>
        <w:tc>
          <w:tcPr>
            <w:tcW w:w="4831" w:type="dxa"/>
            <w:tcBorders>
              <w:top w:val="single" w:sz="10" w:space="0" w:color="D6DDE3"/>
              <w:left w:val="single" w:sz="10" w:space="0" w:color="D6DDE3"/>
              <w:bottom w:val="single" w:sz="10" w:space="0" w:color="D6DDE3"/>
              <w:right w:val="single" w:sz="10" w:space="0" w:color="D6DDE3"/>
            </w:tcBorders>
            <w:shd w:val="clear" w:color="auto" w:fill="F5F7F8"/>
            <w:tcMar>
              <w:top w:w="110" w:type="dxa"/>
              <w:left w:w="150" w:type="dxa"/>
              <w:bottom w:w="110" w:type="dxa"/>
              <w:right w:w="150" w:type="dxa"/>
            </w:tcMar>
          </w:tcPr>
          <w:p w:rsidR="006B63F8" w:rsidRDefault="003129C0">
            <w:pPr>
              <w:pStyle w:val="BoxHeading"/>
              <w:spacing w:after="80"/>
            </w:pPr>
            <w:r>
              <w:t>Network registr</w:t>
            </w:r>
            <w:r>
              <w:t>ation</w:t>
            </w:r>
          </w:p>
          <w:p w:rsidR="006B63F8" w:rsidRDefault="00B73E17">
            <w:pPr>
              <w:pStyle w:val="BoxBody"/>
              <w:spacing w:after="0"/>
            </w:pPr>
            <w:r w:rsidRPr="00B73E17">
              <w:rPr>
                <w:color w:val="245AA0"/>
                <w:sz w:val="23"/>
                <w:u w:val="single"/>
              </w:rPr>
              <w:t>https://forms.gle/DcuR4wyxeczXsyPt9</w:t>
            </w:r>
          </w:p>
        </w:tc>
      </w:tr>
    </w:tbl>
    <w:p w:rsidR="006B63F8" w:rsidRDefault="006B63F8"/>
    <w:p w:rsidR="006B63F8" w:rsidRDefault="00B73E17" w:rsidP="00B73E17">
      <w:pPr>
        <w:spacing w:after="40" w:line="293" w:lineRule="auto"/>
        <w:jc w:val="both"/>
      </w:pPr>
      <w:r>
        <w:t xml:space="preserve">SIGHT-ARC is conceived as a continuation of the </w:t>
      </w:r>
      <w:proofErr w:type="spellStart"/>
      <w:r>
        <w:t>ArkeoSIG</w:t>
      </w:r>
      <w:proofErr w:type="spellEnd"/>
      <w:r>
        <w:t xml:space="preserve"> network, establishing itself as a stable forum for scholarly exchange focused on Geographic Information Systems, digital methodologies, and spatially informed interpretation in history and archaeology. Its purpose is not to replace established international venues, but to complement them through ongoing discussion of work in progress, dissemination of academic opportunities, and closer interaction between senior and early-career researchers. In addition, the network promotes a shared communication channel for circulating publications, projects, events, workshops, and calls for papers related to spatial and archaeological studies. </w:t>
      </w:r>
      <w:r w:rsidRPr="00B73E17">
        <w:t>A number of initial pil</w:t>
      </w:r>
      <w:r>
        <w:t xml:space="preserve">ot sessions are being organized </w:t>
      </w:r>
      <w:r>
        <w:t>around virtual workshops of approximately two ho</w:t>
      </w:r>
      <w:r>
        <w:t>urs, combining keynote lectures, centered</w:t>
      </w:r>
      <w:r>
        <w:t xml:space="preserve"> on published work, ongoing pro</w:t>
      </w:r>
      <w:r>
        <w:t xml:space="preserve">jects, or methodological issues, </w:t>
      </w:r>
      <w:r>
        <w:t>with discussion</w:t>
      </w:r>
      <w:r>
        <w:t xml:space="preserve"> and</w:t>
      </w:r>
      <w:r>
        <w:t xml:space="preserve"> feedback</w:t>
      </w:r>
      <w:r>
        <w:t xml:space="preserve"> by all assistants. The key conferences will be recorded to promote works in a</w:t>
      </w:r>
      <w:r>
        <w:t xml:space="preserve"> restricted access </w:t>
      </w:r>
      <w:r>
        <w:t>to</w:t>
      </w:r>
      <w:r>
        <w:t xml:space="preserve"> members.</w:t>
      </w:r>
    </w:p>
    <w:p w:rsidR="006B63F8" w:rsidRPr="00B73E17" w:rsidRDefault="003129C0">
      <w:pPr>
        <w:pStyle w:val="Ttulo1"/>
        <w:spacing w:before="120" w:after="100"/>
        <w:rPr>
          <w:sz w:val="32"/>
        </w:rPr>
      </w:pPr>
      <w:proofErr w:type="spellStart"/>
      <w:r w:rsidRPr="00B73E17">
        <w:rPr>
          <w:sz w:val="32"/>
        </w:rPr>
        <w:t>Programme</w:t>
      </w:r>
      <w:proofErr w:type="spellEnd"/>
      <w:r w:rsidRPr="00B73E17">
        <w:rPr>
          <w:sz w:val="32"/>
        </w:rPr>
        <w:t xml:space="preserve"> schedule</w:t>
      </w:r>
      <w:bookmarkStart w:id="0" w:name="_GoBack"/>
      <w:bookmarkEnd w:id="0"/>
    </w:p>
    <w:tbl>
      <w:tblPr>
        <w:tblW w:w="9706" w:type="dxa"/>
        <w:jc w:val="center"/>
        <w:tblLayout w:type="fixed"/>
        <w:tblLook w:val="04A0" w:firstRow="1" w:lastRow="0" w:firstColumn="1" w:lastColumn="0" w:noHBand="0" w:noVBand="1"/>
      </w:tblPr>
      <w:tblGrid>
        <w:gridCol w:w="3469"/>
        <w:gridCol w:w="1559"/>
        <w:gridCol w:w="4678"/>
      </w:tblGrid>
      <w:tr w:rsidR="006B63F8" w:rsidTr="00906D9E">
        <w:trPr>
          <w:tblHeader/>
          <w:jc w:val="center"/>
        </w:trPr>
        <w:tc>
          <w:tcPr>
            <w:tcW w:w="3469" w:type="dxa"/>
            <w:tcBorders>
              <w:top w:val="single" w:sz="0" w:space="0" w:color="1C3553"/>
              <w:left w:val="single" w:sz="0" w:space="0" w:color="1C3553"/>
              <w:bottom w:val="single" w:sz="0" w:space="0" w:color="1C3553"/>
              <w:right w:val="single" w:sz="0" w:space="0" w:color="1C3553"/>
            </w:tcBorders>
            <w:shd w:val="clear" w:color="auto" w:fill="1C3553"/>
            <w:tcMar>
              <w:top w:w="85" w:type="dxa"/>
              <w:left w:w="110" w:type="dxa"/>
              <w:bottom w:w="85" w:type="dxa"/>
              <w:right w:w="110" w:type="dxa"/>
            </w:tcMar>
          </w:tcPr>
          <w:p w:rsidR="006B63F8" w:rsidRDefault="003129C0">
            <w:pPr>
              <w:spacing w:after="0"/>
              <w:jc w:val="center"/>
            </w:pPr>
            <w:r>
              <w:rPr>
                <w:rFonts w:ascii="Arial" w:hAnsi="Arial"/>
                <w:b/>
                <w:color w:val="FFFFFF"/>
                <w:sz w:val="23"/>
              </w:rPr>
              <w:t>Date</w:t>
            </w:r>
          </w:p>
        </w:tc>
        <w:tc>
          <w:tcPr>
            <w:tcW w:w="1559" w:type="dxa"/>
            <w:tcBorders>
              <w:top w:val="single" w:sz="0" w:space="0" w:color="1C3553"/>
              <w:left w:val="single" w:sz="0" w:space="0" w:color="1C3553"/>
              <w:bottom w:val="single" w:sz="0" w:space="0" w:color="1C3553"/>
              <w:right w:val="single" w:sz="0" w:space="0" w:color="1C3553"/>
            </w:tcBorders>
            <w:shd w:val="clear" w:color="auto" w:fill="1C3553"/>
            <w:tcMar>
              <w:top w:w="85" w:type="dxa"/>
              <w:left w:w="110" w:type="dxa"/>
              <w:bottom w:w="85" w:type="dxa"/>
              <w:right w:w="110" w:type="dxa"/>
            </w:tcMar>
          </w:tcPr>
          <w:p w:rsidR="006B63F8" w:rsidRDefault="003129C0">
            <w:pPr>
              <w:spacing w:after="0"/>
              <w:jc w:val="center"/>
            </w:pPr>
            <w:r>
              <w:rPr>
                <w:rFonts w:ascii="Arial" w:hAnsi="Arial"/>
                <w:b/>
                <w:color w:val="FFFFFF"/>
                <w:sz w:val="23"/>
              </w:rPr>
              <w:t>Time</w:t>
            </w:r>
            <w:r w:rsidR="00B73E17">
              <w:rPr>
                <w:rFonts w:ascii="Arial" w:hAnsi="Arial"/>
                <w:b/>
                <w:color w:val="FFFFFF"/>
                <w:sz w:val="23"/>
              </w:rPr>
              <w:t xml:space="preserve"> (CET)</w:t>
            </w:r>
          </w:p>
        </w:tc>
        <w:tc>
          <w:tcPr>
            <w:tcW w:w="4678" w:type="dxa"/>
            <w:tcBorders>
              <w:top w:val="single" w:sz="0" w:space="0" w:color="1C3553"/>
              <w:left w:val="single" w:sz="0" w:space="0" w:color="1C3553"/>
              <w:bottom w:val="single" w:sz="0" w:space="0" w:color="1C3553"/>
              <w:right w:val="single" w:sz="0" w:space="0" w:color="1C3553"/>
            </w:tcBorders>
            <w:shd w:val="clear" w:color="auto" w:fill="1C3553"/>
            <w:tcMar>
              <w:top w:w="85" w:type="dxa"/>
              <w:left w:w="110" w:type="dxa"/>
              <w:bottom w:w="85" w:type="dxa"/>
              <w:right w:w="110" w:type="dxa"/>
            </w:tcMar>
          </w:tcPr>
          <w:p w:rsidR="006B63F8" w:rsidRDefault="003129C0">
            <w:pPr>
              <w:spacing w:after="0"/>
              <w:jc w:val="center"/>
            </w:pPr>
            <w:r>
              <w:rPr>
                <w:rFonts w:ascii="Arial" w:hAnsi="Arial"/>
                <w:b/>
                <w:color w:val="FFFFFF"/>
                <w:sz w:val="23"/>
              </w:rPr>
              <w:t>Speakers</w:t>
            </w:r>
          </w:p>
        </w:tc>
      </w:tr>
      <w:tr w:rsidR="006B63F8" w:rsidTr="00906D9E">
        <w:trPr>
          <w:jc w:val="center"/>
        </w:trPr>
        <w:tc>
          <w:tcPr>
            <w:tcW w:w="3469"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jc w:val="center"/>
            </w:pPr>
            <w:r>
              <w:rPr>
                <w:rFonts w:ascii="Arial" w:hAnsi="Arial"/>
                <w:b/>
              </w:rPr>
              <w:t>Friday, 27 March 2026</w:t>
            </w:r>
          </w:p>
        </w:tc>
        <w:tc>
          <w:tcPr>
            <w:tcW w:w="1559"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jc w:val="center"/>
            </w:pPr>
            <w:r>
              <w:rPr>
                <w:rFonts w:ascii="Arial" w:hAnsi="Arial"/>
              </w:rPr>
              <w:t>16:00–18:00</w:t>
            </w:r>
          </w:p>
        </w:tc>
        <w:tc>
          <w:tcPr>
            <w:tcW w:w="4678"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pPr>
            <w:r>
              <w:rPr>
                <w:rFonts w:ascii="Arial" w:hAnsi="Arial"/>
              </w:rPr>
              <w:t xml:space="preserve">Pedro </w:t>
            </w:r>
            <w:proofErr w:type="spellStart"/>
            <w:r>
              <w:rPr>
                <w:rFonts w:ascii="Arial" w:hAnsi="Arial"/>
              </w:rPr>
              <w:t>Trapero</w:t>
            </w:r>
            <w:proofErr w:type="spellEnd"/>
            <w:r>
              <w:rPr>
                <w:rFonts w:ascii="Arial" w:hAnsi="Arial"/>
              </w:rPr>
              <w:t xml:space="preserve">; André </w:t>
            </w:r>
            <w:proofErr w:type="spellStart"/>
            <w:r>
              <w:rPr>
                <w:rFonts w:ascii="Arial" w:hAnsi="Arial"/>
              </w:rPr>
              <w:t>Carneiro</w:t>
            </w:r>
            <w:proofErr w:type="spellEnd"/>
          </w:p>
        </w:tc>
      </w:tr>
      <w:tr w:rsidR="006B63F8" w:rsidTr="00906D9E">
        <w:trPr>
          <w:jc w:val="center"/>
        </w:trPr>
        <w:tc>
          <w:tcPr>
            <w:tcW w:w="3469"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jc w:val="center"/>
            </w:pPr>
            <w:r>
              <w:rPr>
                <w:rFonts w:ascii="Arial" w:hAnsi="Arial"/>
                <w:b/>
              </w:rPr>
              <w:t xml:space="preserve">Friday, 10 April </w:t>
            </w:r>
            <w:r>
              <w:rPr>
                <w:rFonts w:ascii="Arial" w:hAnsi="Arial"/>
                <w:b/>
              </w:rPr>
              <w:t>2026</w:t>
            </w:r>
          </w:p>
        </w:tc>
        <w:tc>
          <w:tcPr>
            <w:tcW w:w="1559"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jc w:val="center"/>
            </w:pPr>
            <w:r>
              <w:rPr>
                <w:rFonts w:ascii="Arial" w:hAnsi="Arial"/>
              </w:rPr>
              <w:t>16:00–18:00</w:t>
            </w:r>
          </w:p>
        </w:tc>
        <w:tc>
          <w:tcPr>
            <w:tcW w:w="4678"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pPr>
            <w:r>
              <w:rPr>
                <w:rFonts w:ascii="Arial" w:hAnsi="Arial"/>
              </w:rPr>
              <w:t>Joan Anton Barceló</w:t>
            </w:r>
          </w:p>
        </w:tc>
      </w:tr>
      <w:tr w:rsidR="006B63F8" w:rsidRPr="00B73E17" w:rsidTr="00906D9E">
        <w:trPr>
          <w:jc w:val="center"/>
        </w:trPr>
        <w:tc>
          <w:tcPr>
            <w:tcW w:w="3469"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jc w:val="center"/>
            </w:pPr>
            <w:r>
              <w:rPr>
                <w:rFonts w:ascii="Arial" w:hAnsi="Arial"/>
                <w:b/>
              </w:rPr>
              <w:t>Friday, 24 April 2026</w:t>
            </w:r>
          </w:p>
        </w:tc>
        <w:tc>
          <w:tcPr>
            <w:tcW w:w="1559"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jc w:val="center"/>
            </w:pPr>
            <w:r>
              <w:rPr>
                <w:rFonts w:ascii="Arial" w:hAnsi="Arial"/>
              </w:rPr>
              <w:t>16:00–18:00</w:t>
            </w:r>
          </w:p>
        </w:tc>
        <w:tc>
          <w:tcPr>
            <w:tcW w:w="4678"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Pr="00B73E17" w:rsidRDefault="003129C0">
            <w:pPr>
              <w:spacing w:after="0" w:line="269" w:lineRule="auto"/>
              <w:rPr>
                <w:lang w:val="es-ES"/>
              </w:rPr>
            </w:pPr>
            <w:proofErr w:type="spellStart"/>
            <w:r w:rsidRPr="00B73E17">
              <w:rPr>
                <w:rFonts w:ascii="Arial" w:hAnsi="Arial"/>
                <w:lang w:val="es-ES"/>
              </w:rPr>
              <w:t>Tymon</w:t>
            </w:r>
            <w:proofErr w:type="spellEnd"/>
            <w:r w:rsidRPr="00B73E17">
              <w:rPr>
                <w:rFonts w:ascii="Arial" w:hAnsi="Arial"/>
                <w:lang w:val="es-ES"/>
              </w:rPr>
              <w:t xml:space="preserve"> de </w:t>
            </w:r>
            <w:proofErr w:type="spellStart"/>
            <w:r w:rsidRPr="00B73E17">
              <w:rPr>
                <w:rFonts w:ascii="Arial" w:hAnsi="Arial"/>
                <w:lang w:val="es-ES"/>
              </w:rPr>
              <w:t>Haas</w:t>
            </w:r>
            <w:proofErr w:type="spellEnd"/>
            <w:r w:rsidRPr="00B73E17">
              <w:rPr>
                <w:rFonts w:ascii="Arial" w:hAnsi="Arial"/>
                <w:lang w:val="es-ES"/>
              </w:rPr>
              <w:t xml:space="preserve">; </w:t>
            </w:r>
            <w:proofErr w:type="spellStart"/>
            <w:r w:rsidRPr="00B73E17">
              <w:rPr>
                <w:rFonts w:ascii="Arial" w:hAnsi="Arial"/>
                <w:lang w:val="es-ES"/>
              </w:rPr>
              <w:t>András</w:t>
            </w:r>
            <w:proofErr w:type="spellEnd"/>
            <w:r w:rsidRPr="00B73E17">
              <w:rPr>
                <w:rFonts w:ascii="Arial" w:hAnsi="Arial"/>
                <w:lang w:val="es-ES"/>
              </w:rPr>
              <w:t xml:space="preserve"> </w:t>
            </w:r>
            <w:proofErr w:type="spellStart"/>
            <w:r w:rsidRPr="00B73E17">
              <w:rPr>
                <w:rFonts w:ascii="Arial" w:hAnsi="Arial"/>
                <w:lang w:val="es-ES"/>
              </w:rPr>
              <w:t>Bödőcs</w:t>
            </w:r>
            <w:proofErr w:type="spellEnd"/>
          </w:p>
        </w:tc>
      </w:tr>
      <w:tr w:rsidR="006B63F8" w:rsidTr="00906D9E">
        <w:trPr>
          <w:jc w:val="center"/>
        </w:trPr>
        <w:tc>
          <w:tcPr>
            <w:tcW w:w="3469"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jc w:val="center"/>
            </w:pPr>
            <w:r>
              <w:rPr>
                <w:rFonts w:ascii="Arial" w:hAnsi="Arial"/>
                <w:b/>
              </w:rPr>
              <w:t>Friday, 8 May 2026</w:t>
            </w:r>
          </w:p>
        </w:tc>
        <w:tc>
          <w:tcPr>
            <w:tcW w:w="1559"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jc w:val="center"/>
            </w:pPr>
            <w:r>
              <w:rPr>
                <w:rFonts w:ascii="Arial" w:hAnsi="Arial"/>
              </w:rPr>
              <w:t>16:00–18:00</w:t>
            </w:r>
          </w:p>
        </w:tc>
        <w:tc>
          <w:tcPr>
            <w:tcW w:w="4678"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pPr>
            <w:r>
              <w:rPr>
                <w:rFonts w:ascii="Arial" w:hAnsi="Arial"/>
              </w:rPr>
              <w:t>Agostino Sotgia; Carlo Citter</w:t>
            </w:r>
          </w:p>
        </w:tc>
      </w:tr>
      <w:tr w:rsidR="006B63F8" w:rsidTr="00906D9E">
        <w:trPr>
          <w:jc w:val="center"/>
        </w:trPr>
        <w:tc>
          <w:tcPr>
            <w:tcW w:w="3469"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jc w:val="center"/>
            </w:pPr>
            <w:r>
              <w:rPr>
                <w:rFonts w:ascii="Arial" w:hAnsi="Arial"/>
                <w:b/>
              </w:rPr>
              <w:t>Friday, 22 May 2026</w:t>
            </w:r>
          </w:p>
        </w:tc>
        <w:tc>
          <w:tcPr>
            <w:tcW w:w="1559"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jc w:val="center"/>
            </w:pPr>
            <w:r>
              <w:rPr>
                <w:rFonts w:ascii="Arial" w:hAnsi="Arial"/>
              </w:rPr>
              <w:t>16:00–18:00</w:t>
            </w:r>
          </w:p>
        </w:tc>
        <w:tc>
          <w:tcPr>
            <w:tcW w:w="4678"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pPr>
            <w:r>
              <w:rPr>
                <w:rFonts w:ascii="Arial" w:hAnsi="Arial"/>
              </w:rPr>
              <w:t>Irmela Herzog; Pieter Houten</w:t>
            </w:r>
          </w:p>
        </w:tc>
      </w:tr>
      <w:tr w:rsidR="006B63F8" w:rsidTr="00906D9E">
        <w:trPr>
          <w:jc w:val="center"/>
        </w:trPr>
        <w:tc>
          <w:tcPr>
            <w:tcW w:w="3469"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jc w:val="center"/>
            </w:pPr>
            <w:r>
              <w:rPr>
                <w:rFonts w:ascii="Arial" w:hAnsi="Arial"/>
                <w:b/>
              </w:rPr>
              <w:t>Friday, 5 June 2026</w:t>
            </w:r>
          </w:p>
        </w:tc>
        <w:tc>
          <w:tcPr>
            <w:tcW w:w="1559"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jc w:val="center"/>
            </w:pPr>
            <w:r>
              <w:rPr>
                <w:rFonts w:ascii="Arial" w:hAnsi="Arial"/>
              </w:rPr>
              <w:t>16:00–18:00</w:t>
            </w:r>
          </w:p>
        </w:tc>
        <w:tc>
          <w:tcPr>
            <w:tcW w:w="4678"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pPr>
            <w:r>
              <w:rPr>
                <w:rFonts w:ascii="Arial" w:hAnsi="Arial"/>
              </w:rPr>
              <w:t>Stefano Campana</w:t>
            </w:r>
          </w:p>
        </w:tc>
      </w:tr>
      <w:tr w:rsidR="006B63F8" w:rsidTr="00906D9E">
        <w:trPr>
          <w:jc w:val="center"/>
        </w:trPr>
        <w:tc>
          <w:tcPr>
            <w:tcW w:w="3469"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jc w:val="center"/>
            </w:pPr>
            <w:r>
              <w:rPr>
                <w:rFonts w:ascii="Arial" w:hAnsi="Arial"/>
                <w:b/>
              </w:rPr>
              <w:t>Friday, 19 June 2026</w:t>
            </w:r>
          </w:p>
        </w:tc>
        <w:tc>
          <w:tcPr>
            <w:tcW w:w="1559"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jc w:val="center"/>
            </w:pPr>
            <w:r>
              <w:rPr>
                <w:rFonts w:ascii="Arial" w:hAnsi="Arial"/>
              </w:rPr>
              <w:t>16:00–18:00</w:t>
            </w:r>
          </w:p>
        </w:tc>
        <w:tc>
          <w:tcPr>
            <w:tcW w:w="4678"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pPr>
            <w:r>
              <w:rPr>
                <w:rFonts w:ascii="Arial" w:hAnsi="Arial"/>
              </w:rPr>
              <w:t>Shawn Graham; Philip Verhagen</w:t>
            </w:r>
          </w:p>
        </w:tc>
      </w:tr>
      <w:tr w:rsidR="006B63F8" w:rsidTr="00906D9E">
        <w:trPr>
          <w:jc w:val="center"/>
        </w:trPr>
        <w:tc>
          <w:tcPr>
            <w:tcW w:w="3469"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jc w:val="center"/>
            </w:pPr>
            <w:r>
              <w:rPr>
                <w:rFonts w:ascii="Arial" w:hAnsi="Arial"/>
                <w:b/>
              </w:rPr>
              <w:t>Friday, 3 July 2026</w:t>
            </w:r>
          </w:p>
        </w:tc>
        <w:tc>
          <w:tcPr>
            <w:tcW w:w="1559"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jc w:val="center"/>
            </w:pPr>
            <w:r>
              <w:rPr>
                <w:rFonts w:ascii="Arial" w:hAnsi="Arial"/>
              </w:rPr>
              <w:t>16:00–18:00</w:t>
            </w:r>
          </w:p>
        </w:tc>
        <w:tc>
          <w:tcPr>
            <w:tcW w:w="4678" w:type="dxa"/>
            <w:tcBorders>
              <w:top w:val="single" w:sz="6" w:space="0" w:color="D6DDE3"/>
              <w:left w:val="single" w:sz="6" w:space="0" w:color="D6DDE3"/>
              <w:bottom w:val="single" w:sz="6" w:space="0" w:color="D6DDE3"/>
              <w:right w:val="single" w:sz="6" w:space="0" w:color="D6DDE3"/>
            </w:tcBorders>
            <w:shd w:val="clear" w:color="auto" w:fill="FBFBFC"/>
            <w:tcMar>
              <w:top w:w="80" w:type="dxa"/>
              <w:left w:w="110" w:type="dxa"/>
              <w:bottom w:w="80" w:type="dxa"/>
              <w:right w:w="110" w:type="dxa"/>
            </w:tcMar>
            <w:vAlign w:val="center"/>
          </w:tcPr>
          <w:p w:rsidR="006B63F8" w:rsidRDefault="003129C0">
            <w:pPr>
              <w:spacing w:after="0" w:line="269" w:lineRule="auto"/>
            </w:pPr>
            <w:r>
              <w:rPr>
                <w:rFonts w:ascii="Arial" w:hAnsi="Arial"/>
              </w:rPr>
              <w:t>Jesús García; Fernando Moreno</w:t>
            </w:r>
          </w:p>
        </w:tc>
      </w:tr>
      <w:tr w:rsidR="006B63F8" w:rsidTr="00906D9E">
        <w:trPr>
          <w:jc w:val="center"/>
        </w:trPr>
        <w:tc>
          <w:tcPr>
            <w:tcW w:w="3469"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jc w:val="center"/>
            </w:pPr>
            <w:r>
              <w:rPr>
                <w:rFonts w:ascii="Arial" w:hAnsi="Arial"/>
                <w:b/>
              </w:rPr>
              <w:t>Friday, 18 September 2026</w:t>
            </w:r>
          </w:p>
        </w:tc>
        <w:tc>
          <w:tcPr>
            <w:tcW w:w="1559"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B73E17">
            <w:pPr>
              <w:spacing w:after="0" w:line="269" w:lineRule="auto"/>
              <w:jc w:val="center"/>
            </w:pPr>
            <w:r>
              <w:rPr>
                <w:rFonts w:ascii="Arial" w:hAnsi="Arial"/>
              </w:rPr>
              <w:t>15:00–17:00</w:t>
            </w:r>
          </w:p>
        </w:tc>
        <w:tc>
          <w:tcPr>
            <w:tcW w:w="4678" w:type="dxa"/>
            <w:tcBorders>
              <w:top w:val="single" w:sz="6" w:space="0" w:color="D6DDE3"/>
              <w:left w:val="single" w:sz="6" w:space="0" w:color="D6DDE3"/>
              <w:bottom w:val="single" w:sz="6" w:space="0" w:color="D6DDE3"/>
              <w:right w:val="single" w:sz="6" w:space="0" w:color="D6DDE3"/>
            </w:tcBorders>
            <w:shd w:val="clear" w:color="auto" w:fill="F2F5F7"/>
            <w:tcMar>
              <w:top w:w="80" w:type="dxa"/>
              <w:left w:w="110" w:type="dxa"/>
              <w:bottom w:w="80" w:type="dxa"/>
              <w:right w:w="110" w:type="dxa"/>
            </w:tcMar>
            <w:vAlign w:val="center"/>
          </w:tcPr>
          <w:p w:rsidR="006B63F8" w:rsidRDefault="003129C0">
            <w:pPr>
              <w:spacing w:after="0" w:line="269" w:lineRule="auto"/>
            </w:pPr>
            <w:r>
              <w:rPr>
                <w:rFonts w:ascii="Arial" w:hAnsi="Arial"/>
              </w:rPr>
              <w:t>Tom Brughmans; Helen Goodchild</w:t>
            </w:r>
          </w:p>
        </w:tc>
      </w:tr>
    </w:tbl>
    <w:p w:rsidR="006B63F8" w:rsidRDefault="006B63F8" w:rsidP="00B73E17">
      <w:pPr>
        <w:pStyle w:val="Ttulo1"/>
        <w:spacing w:before="0" w:after="120"/>
      </w:pPr>
    </w:p>
    <w:sectPr w:rsidR="006B63F8" w:rsidSect="00034616">
      <w:footerReference w:type="default" r:id="rId9"/>
      <w:pgSz w:w="11909" w:h="16834"/>
      <w:pgMar w:top="936" w:right="1123" w:bottom="1008" w:left="1123" w:header="432"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9C0" w:rsidRDefault="003129C0">
      <w:pPr>
        <w:spacing w:after="0" w:line="240" w:lineRule="auto"/>
      </w:pPr>
      <w:r>
        <w:separator/>
      </w:r>
    </w:p>
  </w:endnote>
  <w:endnote w:type="continuationSeparator" w:id="0">
    <w:p w:rsidR="003129C0" w:rsidRDefault="00312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63F8" w:rsidRDefault="003129C0">
    <w:pPr>
      <w:pStyle w:val="Piedepgina"/>
      <w:jc w:val="center"/>
    </w:pPr>
    <w:r>
      <w:rPr>
        <w:rFonts w:ascii="Arial" w:hAnsi="Arial"/>
        <w:color w:val="585F6B"/>
        <w:sz w:val="21"/>
      </w:rPr>
      <w:t>SIGHT-ARC · Programme draft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9C0" w:rsidRDefault="003129C0">
      <w:pPr>
        <w:spacing w:after="0" w:line="240" w:lineRule="auto"/>
      </w:pPr>
      <w:r>
        <w:separator/>
      </w:r>
    </w:p>
  </w:footnote>
  <w:footnote w:type="continuationSeparator" w:id="0">
    <w:p w:rsidR="003129C0" w:rsidRDefault="003129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129C0"/>
    <w:rsid w:val="00326F90"/>
    <w:rsid w:val="006B63F8"/>
    <w:rsid w:val="00906D9E"/>
    <w:rsid w:val="00AA1D8D"/>
    <w:rsid w:val="00B47730"/>
    <w:rsid w:val="00B73E1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19ED5EE8-6B52-48A9-B077-B0AF41836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Cambria" w:eastAsia="Cambria" w:hAnsi="Cambria"/>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1C3553"/>
      <w:sz w:val="44"/>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Puesto">
    <w:name w:val="Title"/>
    <w:basedOn w:val="Normal"/>
    <w:next w:val="Normal"/>
    <w:link w:val="Puest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de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Title">
    <w:name w:val="Cover Title"/>
    <w:rPr>
      <w:rFonts w:ascii="Arial" w:eastAsia="Arial" w:hAnsi="Arial"/>
      <w:b/>
      <w:color w:val="1C3553"/>
      <w:sz w:val="48"/>
    </w:rPr>
  </w:style>
  <w:style w:type="paragraph" w:customStyle="1" w:styleId="CoverSubtitle">
    <w:name w:val="Cover Subtitle"/>
    <w:rPr>
      <w:rFonts w:ascii="Arial" w:eastAsia="Arial" w:hAnsi="Arial"/>
      <w:color w:val="585F6B"/>
      <w:sz w:val="31"/>
    </w:rPr>
  </w:style>
  <w:style w:type="paragraph" w:customStyle="1" w:styleId="BoxHeading">
    <w:name w:val="Box Heading"/>
    <w:rPr>
      <w:rFonts w:ascii="Arial" w:eastAsia="Arial" w:hAnsi="Arial"/>
      <w:b/>
      <w:color w:val="2B5C68"/>
      <w:sz w:val="25"/>
    </w:rPr>
  </w:style>
  <w:style w:type="paragraph" w:customStyle="1" w:styleId="BoxBody">
    <w:name w:val="Box Body"/>
    <w:rPr>
      <w:rFonts w:ascii="Arial" w:eastAsia="Arial" w:hAnsi="Arial"/>
      <w:color w:val="585F6B"/>
      <w:sz w:val="21"/>
    </w:rPr>
  </w:style>
  <w:style w:type="paragraph" w:customStyle="1" w:styleId="Captionish">
    <w:name w:val="Captionish"/>
    <w:rPr>
      <w:rFonts w:ascii="Arial" w:eastAsia="Arial" w:hAnsi="Arial"/>
      <w:color w:val="585F6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D5C7C-BBC7-4276-AF2A-3A02AE87F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1764</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Author</cp:lastModifiedBy>
  <cp:revision>2</cp:revision>
  <dcterms:created xsi:type="dcterms:W3CDTF">2026-03-22T14:31:00Z</dcterms:created>
  <dcterms:modified xsi:type="dcterms:W3CDTF">2026-03-22T14:31:00Z</dcterms:modified>
  <cp:category/>
</cp:coreProperties>
</file>